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C84566">
        <w:rPr>
          <w:rFonts w:ascii="Arial" w:hAnsi="Arial" w:cs="Arial"/>
          <w:b/>
          <w:sz w:val="24"/>
          <w:szCs w:val="24"/>
          <w:lang w:eastAsia="ar-SA"/>
        </w:rPr>
        <w:t>5</w:t>
      </w:r>
      <w:r w:rsidR="00C758EA">
        <w:rPr>
          <w:rFonts w:ascii="Arial" w:hAnsi="Arial" w:cs="Arial"/>
          <w:b/>
          <w:sz w:val="24"/>
          <w:szCs w:val="24"/>
          <w:lang w:eastAsia="ar-SA"/>
        </w:rPr>
        <w:t>7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1F0E22" w:rsidRPr="00B43BD8" w:rsidRDefault="00E1450E">
      <w:pPr>
        <w:shd w:val="clear" w:color="auto" w:fill="FFFFFF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C758EA" w:rsidRPr="00C758EA">
        <w:rPr>
          <w:rFonts w:ascii="Arial" w:hAnsi="Arial" w:cs="Arial"/>
          <w:bCs/>
          <w:sz w:val="24"/>
          <w:szCs w:val="24"/>
          <w:lang w:eastAsia="ar-SA"/>
        </w:rPr>
        <w:t>Aquisição de material laboratorial para uso nos exames do Laboratório de Análises Clínicas da FUMSSAR.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C758EA">
        <w:rPr>
          <w:rFonts w:ascii="Arial" w:hAnsi="Arial" w:cs="Arial"/>
          <w:bCs/>
          <w:sz w:val="24"/>
          <w:szCs w:val="24"/>
          <w:lang w:eastAsia="ar-SA"/>
        </w:rPr>
        <w:t>31013</w:t>
      </w:r>
      <w:r w:rsidR="00384CED">
        <w:rPr>
          <w:rFonts w:ascii="Arial" w:hAnsi="Arial" w:cs="Arial"/>
          <w:sz w:val="24"/>
          <w:szCs w:val="24"/>
          <w:lang w:eastAsia="ar-SA"/>
        </w:rPr>
        <w:t>/202</w:t>
      </w:r>
      <w:r w:rsidR="00816BCF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C758EA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758EA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LOJA LAB PRODUTOS PARA LABORATORIO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C758EA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07.256.500/0001-38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C758EA" w:rsidP="001F0E2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R$740,00</w:t>
            </w:r>
          </w:p>
        </w:tc>
      </w:tr>
      <w:tr w:rsidR="00C758EA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58EA" w:rsidRPr="00571082" w:rsidRDefault="00C758EA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C758EA">
              <w:rPr>
                <w:rFonts w:ascii="Arial" w:hAnsi="Arial" w:cs="Arial"/>
                <w:bCs/>
                <w:lang w:eastAsia="ar-SA"/>
              </w:rPr>
              <w:t>FERNANDA EMANUELE BARRETO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58EA" w:rsidRPr="00C758EA" w:rsidRDefault="00C758EA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758EA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18.547.127/0001-90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58EA" w:rsidRPr="00C758EA" w:rsidRDefault="00C758EA" w:rsidP="001F0E2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R$1.975,00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1F0E2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C758EA">
              <w:rPr>
                <w:rFonts w:ascii="Arial" w:hAnsi="Arial" w:cs="Arial"/>
                <w:b/>
                <w:lang w:eastAsia="ar-SA"/>
              </w:rPr>
              <w:t>2.715</w:t>
            </w:r>
            <w:r w:rsidR="001F0E22">
              <w:rPr>
                <w:rFonts w:ascii="Arial" w:hAnsi="Arial" w:cs="Arial"/>
                <w:b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Pr="001F0E22" w:rsidRDefault="00E1450E" w:rsidP="001F0E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Com base no art. </w:t>
      </w:r>
      <w:r w:rsidR="00B43BD8">
        <w:rPr>
          <w:rFonts w:ascii="Arial" w:hAnsi="Arial" w:cs="Arial"/>
          <w:color w:val="000000"/>
          <w:sz w:val="24"/>
          <w:szCs w:val="24"/>
        </w:rPr>
        <w:t>24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, Inciso I</w:t>
      </w:r>
      <w:r w:rsidR="00C758EA">
        <w:rPr>
          <w:rFonts w:ascii="Arial" w:hAnsi="Arial" w:cs="Arial"/>
          <w:color w:val="000000"/>
          <w:sz w:val="24"/>
          <w:szCs w:val="24"/>
        </w:rPr>
        <w:t>V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 da Lei Federal n.º </w:t>
      </w:r>
      <w:r w:rsidR="00B43BD8">
        <w:rPr>
          <w:rFonts w:ascii="Arial" w:hAnsi="Arial" w:cs="Arial"/>
          <w:bCs/>
          <w:sz w:val="24"/>
          <w:szCs w:val="24"/>
          <w:lang w:eastAsia="ar-SA"/>
        </w:rPr>
        <w:t xml:space="preserve">8.666/93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e suas alterações</w:t>
      </w:r>
      <w:r w:rsidR="001F0E22">
        <w:rPr>
          <w:rFonts w:ascii="Arial" w:hAnsi="Arial" w:cs="Arial"/>
          <w:color w:val="000000"/>
          <w:sz w:val="24"/>
          <w:szCs w:val="24"/>
        </w:rPr>
        <w:t>.</w:t>
      </w: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758EA">
        <w:rPr>
          <w:rFonts w:ascii="Arial" w:hAnsi="Arial" w:cs="Arial"/>
          <w:sz w:val="24"/>
          <w:szCs w:val="24"/>
          <w:lang w:eastAsia="ar-SA"/>
        </w:rPr>
        <w:t>05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494ADE">
        <w:rPr>
          <w:rFonts w:ascii="Arial" w:hAnsi="Arial" w:cs="Arial"/>
          <w:sz w:val="24"/>
          <w:szCs w:val="24"/>
          <w:lang w:eastAsia="ar-SA"/>
        </w:rPr>
        <w:t>j</w:t>
      </w:r>
      <w:r w:rsidR="00C758EA">
        <w:rPr>
          <w:rFonts w:ascii="Arial" w:hAnsi="Arial" w:cs="Arial"/>
          <w:sz w:val="24"/>
          <w:szCs w:val="24"/>
          <w:lang w:eastAsia="ar-SA"/>
        </w:rPr>
        <w:t>unho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5BA232D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C6A3A65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0E22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32941"/>
    <w:rsid w:val="00440F46"/>
    <w:rsid w:val="004608F5"/>
    <w:rsid w:val="00485C54"/>
    <w:rsid w:val="00494ADE"/>
    <w:rsid w:val="004C09E5"/>
    <w:rsid w:val="004D3F2F"/>
    <w:rsid w:val="004F7A2B"/>
    <w:rsid w:val="00502236"/>
    <w:rsid w:val="00510659"/>
    <w:rsid w:val="00523378"/>
    <w:rsid w:val="00556563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73459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1124D"/>
    <w:rsid w:val="00816BCF"/>
    <w:rsid w:val="00831165"/>
    <w:rsid w:val="008539A7"/>
    <w:rsid w:val="008F17A6"/>
    <w:rsid w:val="00972158"/>
    <w:rsid w:val="009750D6"/>
    <w:rsid w:val="009E781D"/>
    <w:rsid w:val="00A24836"/>
    <w:rsid w:val="00A37617"/>
    <w:rsid w:val="00A571F9"/>
    <w:rsid w:val="00A75752"/>
    <w:rsid w:val="00AA3E6B"/>
    <w:rsid w:val="00AD1014"/>
    <w:rsid w:val="00AF633E"/>
    <w:rsid w:val="00B00FC4"/>
    <w:rsid w:val="00B26D11"/>
    <w:rsid w:val="00B43275"/>
    <w:rsid w:val="00B43BD8"/>
    <w:rsid w:val="00BC4FA7"/>
    <w:rsid w:val="00BE08C7"/>
    <w:rsid w:val="00C16C96"/>
    <w:rsid w:val="00C57DAD"/>
    <w:rsid w:val="00C731E1"/>
    <w:rsid w:val="00C758EA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1D69"/>
    <w:rsid w:val="00E32192"/>
    <w:rsid w:val="00E44F1B"/>
    <w:rsid w:val="00E64E7C"/>
    <w:rsid w:val="00EC564F"/>
    <w:rsid w:val="00F15D51"/>
    <w:rsid w:val="00F43A70"/>
    <w:rsid w:val="00F471C9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DAD1"/>
  <w15:docId w15:val="{99064769-5E87-4096-84C8-386F777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62E0-361F-439D-A14E-6AB28CD1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3</cp:revision>
  <cp:lastPrinted>2023-05-18T14:02:00Z</cp:lastPrinted>
  <dcterms:created xsi:type="dcterms:W3CDTF">2023-06-05T11:36:00Z</dcterms:created>
  <dcterms:modified xsi:type="dcterms:W3CDTF">2023-06-05T11:39:00Z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